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501CC" w14:textId="5C9E0633" w:rsidR="007A064D" w:rsidRPr="008D6D89" w:rsidRDefault="007A064D" w:rsidP="007A064D">
      <w:pPr>
        <w:tabs>
          <w:tab w:val="right" w:pos="10080"/>
        </w:tabs>
        <w:rPr>
          <w:rFonts w:cs="Arial"/>
          <w:b/>
          <w:color w:val="000000" w:themeColor="text1"/>
          <w:sz w:val="22"/>
        </w:rPr>
      </w:pPr>
      <w:bookmarkStart w:id="0" w:name="_GoBack"/>
      <w:bookmarkEnd w:id="0"/>
      <w:r>
        <w:rPr>
          <w:b/>
          <w:color w:val="000000" w:themeColor="text1"/>
          <w:sz w:val="22"/>
        </w:rPr>
        <w:t>Richard-Wilcox – Rolltite R500</w:t>
      </w:r>
    </w:p>
    <w:p w14:paraId="471F4FD5" w14:textId="77777777" w:rsidR="00E036A2" w:rsidRPr="008D6D89" w:rsidRDefault="00E036A2" w:rsidP="0084066E">
      <w:pPr>
        <w:rPr>
          <w:rFonts w:cs="Arial"/>
          <w:b/>
          <w:bCs/>
          <w:color w:val="000000" w:themeColor="text1"/>
        </w:rPr>
      </w:pPr>
    </w:p>
    <w:p w14:paraId="7917B6EB" w14:textId="1C01D883" w:rsidR="00E036A2" w:rsidRPr="008D6D89" w:rsidRDefault="00F044D0" w:rsidP="009E328F">
      <w:pPr>
        <w:pStyle w:val="SectionHeader"/>
        <w:rPr>
          <w:color w:val="000000" w:themeColor="text1"/>
        </w:rPr>
      </w:pPr>
      <w:r>
        <w:rPr>
          <w:color w:val="000000" w:themeColor="text1"/>
        </w:rPr>
        <w:t>SECTION 08 33 23.02 – RIDEAUX À ENROULEMENT COUPE-FEU</w:t>
      </w:r>
    </w:p>
    <w:p w14:paraId="01A1C79A" w14:textId="77777777" w:rsidR="00E036A2" w:rsidRPr="008D6D89" w:rsidRDefault="00742497" w:rsidP="00F674B2">
      <w:pPr>
        <w:pStyle w:val="Level1"/>
        <w:rPr>
          <w:color w:val="000000" w:themeColor="text1"/>
        </w:rPr>
      </w:pPr>
      <w:r>
        <w:rPr>
          <w:color w:val="000000" w:themeColor="text1"/>
        </w:rPr>
        <w:tab/>
        <w:t>GÉNÉRALITÉS</w:t>
      </w:r>
    </w:p>
    <w:p w14:paraId="479BC7DC" w14:textId="6188A69A" w:rsidR="00A43D10" w:rsidRPr="008D6D89" w:rsidRDefault="00742497" w:rsidP="00E036A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EXIGENCES ADMINISTRATIVES</w:t>
      </w:r>
    </w:p>
    <w:p w14:paraId="291EA8E6" w14:textId="77777777" w:rsidR="00077508" w:rsidRPr="008D6D8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Rencontre avant l’installation :</w:t>
      </w:r>
    </w:p>
    <w:p w14:paraId="1842428B" w14:textId="08A3E850" w:rsidR="00077508" w:rsidRPr="008D6D89" w:rsidRDefault="00742497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Participation : [Architecte,] [Propriétaire,] [Entrepreneur,] [Directeur de la construction,] [Concepteur/constructeur] installateur et corps de métier concernés.</w:t>
      </w:r>
    </w:p>
    <w:p w14:paraId="4EB7977B" w14:textId="77777777" w:rsidR="00E036A2" w:rsidRPr="008D6D89" w:rsidRDefault="00742497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Examen : Conditions du projet, exigences des fabricants, livraison et stockage, mise en place et séquencement et protection des travaux achevés.</w:t>
      </w:r>
    </w:p>
    <w:p w14:paraId="11F6559D" w14:textId="5B4F4B71" w:rsidR="00077508" w:rsidRPr="008D6D89" w:rsidRDefault="00742497" w:rsidP="00E036A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SOUMISSIONS</w:t>
      </w:r>
    </w:p>
    <w:p w14:paraId="323F2D0C" w14:textId="77777777" w:rsidR="00077508" w:rsidRPr="008D6D8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Documents à soumettre pour l’action :</w:t>
      </w:r>
    </w:p>
    <w:p w14:paraId="273C2233" w14:textId="77777777" w:rsidR="00816166" w:rsidRPr="008D6D89" w:rsidRDefault="00742497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Dessins d’atelier : </w:t>
      </w:r>
      <w:bookmarkStart w:id="1" w:name="_Hlk71715875"/>
      <w:r>
        <w:rPr>
          <w:color w:val="000000" w:themeColor="text1"/>
        </w:rPr>
        <w:t>Illustrer les produits, l’installation et la relation avec la construction adjacente.</w:t>
      </w:r>
      <w:bookmarkEnd w:id="1"/>
    </w:p>
    <w:p w14:paraId="48F8CF4D" w14:textId="772A4263" w:rsidR="00816166" w:rsidRPr="008D6D89" w:rsidRDefault="00816166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Données de produit : Données descriptives du fabricant et caractéristiques du produit.</w:t>
      </w:r>
    </w:p>
    <w:p w14:paraId="7188EDBB" w14:textId="14C1A778" w:rsidR="00E036A2" w:rsidRPr="008D6D89" w:rsidRDefault="00816166" w:rsidP="00216381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Échantillons : [Échantillons de sélection.] [Échantillons de vérification.]</w:t>
      </w:r>
    </w:p>
    <w:p w14:paraId="7CB2F6B4" w14:textId="3ABFF78F" w:rsidR="00077508" w:rsidRPr="008D6D89" w:rsidRDefault="00742497" w:rsidP="00F674B2">
      <w:pPr>
        <w:pStyle w:val="Level3"/>
        <w:rPr>
          <w:color w:val="000000" w:themeColor="text1"/>
        </w:rPr>
      </w:pPr>
      <w:bookmarkStart w:id="2" w:name="_Hlk71715919"/>
      <w:r>
        <w:rPr>
          <w:color w:val="000000" w:themeColor="text1"/>
        </w:rPr>
        <w:tab/>
        <w:t>Documents à soumettre pour la fermeture :</w:t>
      </w:r>
    </w:p>
    <w:p w14:paraId="78AF4A41" w14:textId="77777777" w:rsidR="00077508" w:rsidRPr="008D6D89" w:rsidRDefault="00742497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Données de fonctionnement et d’entretien.</w:t>
      </w:r>
    </w:p>
    <w:p w14:paraId="4748DED1" w14:textId="77777777" w:rsidR="00E036A2" w:rsidRPr="008D6D89" w:rsidRDefault="00742497" w:rsidP="00F674B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ASSURANCE-QUALITÉ</w:t>
      </w:r>
    </w:p>
    <w:p w14:paraId="6E42A1E8" w14:textId="45833490" w:rsidR="00E036A2" w:rsidRPr="008D6D89" w:rsidRDefault="00742497" w:rsidP="00216381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Qualifications de l’installateur : Minimum de [2] [__] ans d’expérience avec les travaux mentionnés dans cette section.</w:t>
      </w:r>
      <w:bookmarkEnd w:id="2"/>
    </w:p>
    <w:p w14:paraId="424F9573" w14:textId="42960A16" w:rsidR="000D1072" w:rsidRPr="008D6D89" w:rsidRDefault="000D1072" w:rsidP="000D1072">
      <w:pPr>
        <w:pStyle w:val="Level3"/>
        <w:rPr>
          <w:color w:val="000000" w:themeColor="text1"/>
        </w:rPr>
      </w:pPr>
      <w:bookmarkStart w:id="3" w:name="_Hlk106714933"/>
      <w:r>
        <w:rPr>
          <w:color w:val="000000" w:themeColor="text1"/>
        </w:rPr>
        <w:tab/>
        <w:t>Assemblage de volet à enroulement : Étiquette UL, [cote de 45 minutes.] [Cote de 90 minutes.] [Cote selon les spécifications.]</w:t>
      </w:r>
      <w:bookmarkEnd w:id="3"/>
    </w:p>
    <w:p w14:paraId="4F509F59" w14:textId="59632ABF" w:rsidR="00C12267" w:rsidRPr="008D6D89" w:rsidRDefault="00C12267" w:rsidP="00C12267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DESCRIPTION DU SYSTÈME</w:t>
      </w:r>
    </w:p>
    <w:p w14:paraId="468E6C51" w14:textId="62AFD1F6" w:rsidR="00C12267" w:rsidRPr="008D6D89" w:rsidRDefault="00C12267" w:rsidP="00C12267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Exigences de conception : Charges de vent positives et négatives conformément à [ASCE 7.] [Code du bâtiment.] [____.] </w:t>
      </w:r>
    </w:p>
    <w:p w14:paraId="398D4D40" w14:textId="5E0AC60B" w:rsidR="0065206F" w:rsidRPr="008D6D89" w:rsidRDefault="00C12267" w:rsidP="00203B44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Entraînement : [Manuel, poussée.] [Palan à chaîne.] [Électrique.] </w:t>
      </w:r>
      <w:r>
        <w:rPr>
          <w:color w:val="000000" w:themeColor="text1"/>
        </w:rPr>
        <w:br/>
        <w:t xml:space="preserve">Urgence : Fermeture automatique, déclenchement par [fusible à 165 degrés F.] [détecteur de fumée.] [système d’alarme central.] </w:t>
      </w:r>
    </w:p>
    <w:p w14:paraId="0052FAB9" w14:textId="7F3F2616" w:rsidR="0065206F" w:rsidRPr="008D6D89" w:rsidRDefault="00742497" w:rsidP="0065206F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GARANTIE</w:t>
      </w:r>
    </w:p>
    <w:p w14:paraId="620BEEDD" w14:textId="47E29BB0" w:rsidR="00E036A2" w:rsidRPr="008D6D8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Garantie de 2 ans du fabricant contre les défauts de matériaux et de fabrication.</w:t>
      </w:r>
    </w:p>
    <w:p w14:paraId="5B7B8122" w14:textId="447D5091" w:rsidR="007311C9" w:rsidRPr="008D6D89" w:rsidRDefault="007311C9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Garantie du fabricant de 40 ans sur l’intégrité du film de revêtement et de 35 ans contre le farinage et la décoloration du revêtement.</w:t>
      </w:r>
    </w:p>
    <w:p w14:paraId="2DDE82CD" w14:textId="77777777" w:rsidR="00E036A2" w:rsidRPr="008D6D89" w:rsidRDefault="00742497" w:rsidP="00F674B2">
      <w:pPr>
        <w:pStyle w:val="Level1"/>
        <w:rPr>
          <w:color w:val="000000" w:themeColor="text1"/>
        </w:rPr>
      </w:pPr>
      <w:r>
        <w:rPr>
          <w:color w:val="000000" w:themeColor="text1"/>
        </w:rPr>
        <w:tab/>
        <w:t>PRODUITS</w:t>
      </w:r>
    </w:p>
    <w:p w14:paraId="2004F3B5" w14:textId="4230A6D1" w:rsidR="00077508" w:rsidRPr="008D6D89" w:rsidRDefault="00742497" w:rsidP="00E036A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FABRICANTS</w:t>
      </w:r>
    </w:p>
    <w:p w14:paraId="3797BE22" w14:textId="094156E6" w:rsidR="00E036A2" w:rsidRPr="008D6D8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Les documents contractuels sont basés sur la série R400 de Richards-Wilcox - www.rwdoors.com. </w:t>
      </w:r>
    </w:p>
    <w:p w14:paraId="28F4A71A" w14:textId="77777777" w:rsidR="00E036A2" w:rsidRPr="008D6D8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Substitutions : [Voir la Division 01.] [Non permis.]</w:t>
      </w:r>
    </w:p>
    <w:p w14:paraId="4C1A4D81" w14:textId="0DC25E0E" w:rsidR="00E036A2" w:rsidRPr="008D6D89" w:rsidRDefault="00742497" w:rsidP="00F674B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MATÉRIAUX</w:t>
      </w:r>
    </w:p>
    <w:p w14:paraId="01B3C28B" w14:textId="6EBDEFC2" w:rsidR="00177F7F" w:rsidRPr="008D6D89" w:rsidRDefault="00742497" w:rsidP="00177F7F">
      <w:pPr>
        <w:pStyle w:val="Level3"/>
        <w:rPr>
          <w:color w:val="000000" w:themeColor="text1"/>
        </w:rPr>
      </w:pPr>
      <w:r>
        <w:rPr>
          <w:color w:val="000000" w:themeColor="text1"/>
        </w:rPr>
        <w:lastRenderedPageBreak/>
        <w:tab/>
        <w:t>Acier galvanisé : ASTM A653/A653M pour l’acier de construction et un fini de désignation G90.</w:t>
      </w:r>
    </w:p>
    <w:p w14:paraId="683B124E" w14:textId="77777777" w:rsidR="00177F7F" w:rsidRPr="008D6D89" w:rsidRDefault="00177F7F" w:rsidP="00177F7F">
      <w:pPr>
        <w:pStyle w:val="OrStatement"/>
        <w:rPr>
          <w:color w:val="000000" w:themeColor="text1"/>
        </w:rPr>
      </w:pPr>
      <w:r>
        <w:rPr>
          <w:color w:val="000000" w:themeColor="text1"/>
        </w:rPr>
        <w:t>**** OU ****</w:t>
      </w:r>
    </w:p>
    <w:p w14:paraId="4D2928E4" w14:textId="52D751BF" w:rsidR="00177F7F" w:rsidRPr="008D6D89" w:rsidRDefault="00177F7F" w:rsidP="00177F7F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Acier inoxydable : ASTM A666, Type [304.] [316.]  </w:t>
      </w:r>
    </w:p>
    <w:p w14:paraId="47B0B684" w14:textId="5608F770" w:rsidR="00177F7F" w:rsidRPr="008D6D89" w:rsidRDefault="00177F7F" w:rsidP="00177F7F">
      <w:pPr>
        <w:pStyle w:val="OrStatement"/>
        <w:rPr>
          <w:color w:val="000000" w:themeColor="text1"/>
        </w:rPr>
      </w:pPr>
      <w:r>
        <w:rPr>
          <w:color w:val="000000" w:themeColor="text1"/>
        </w:rPr>
        <w:t>**** OU ****</w:t>
      </w:r>
    </w:p>
    <w:p w14:paraId="54BCC530" w14:textId="77777777" w:rsidR="00177F7F" w:rsidRPr="008D6D89" w:rsidRDefault="00177F7F" w:rsidP="00177F7F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Aluminium :</w:t>
      </w:r>
    </w:p>
    <w:p w14:paraId="68E5A890" w14:textId="77777777" w:rsidR="00177F7F" w:rsidRPr="008D6D89" w:rsidRDefault="00177F7F" w:rsidP="00177F7F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Extrusions : ASTM B221.</w:t>
      </w:r>
    </w:p>
    <w:p w14:paraId="244A32A0" w14:textId="485508A1" w:rsidR="00177F7F" w:rsidRPr="008D6D89" w:rsidRDefault="00177F7F" w:rsidP="00177F7F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Tôle : ASTM B209.</w:t>
      </w:r>
    </w:p>
    <w:p w14:paraId="696330D6" w14:textId="26D704EB" w:rsidR="00D87D0D" w:rsidRPr="008D6D89" w:rsidRDefault="00742497" w:rsidP="00D87D0D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COMPOSANTS</w:t>
      </w:r>
    </w:p>
    <w:p w14:paraId="0B604DB1" w14:textId="5BCC1093" w:rsidR="00B34E5D" w:rsidRPr="008D6D89" w:rsidRDefault="00F16F93" w:rsidP="00B34E5D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Rideau :</w:t>
      </w:r>
    </w:p>
    <w:p w14:paraId="06B14BA1" w14:textId="21E1EA06" w:rsidR="00F16F93" w:rsidRPr="008D6D89" w:rsidRDefault="00F16F93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Matériau : Acier galvanisé de calibre [18] [20] [22]. </w:t>
      </w:r>
    </w:p>
    <w:p w14:paraId="5AAF0A59" w14:textId="457718E3" w:rsidR="00F16F93" w:rsidRPr="008D6D89" w:rsidRDefault="00F16F93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Profil des lamelles : [Plat.] </w:t>
      </w:r>
    </w:p>
    <w:p w14:paraId="5CC235C3" w14:textId="7FC1CCF0" w:rsidR="00AA45A2" w:rsidRPr="008D6D89" w:rsidRDefault="00AA45A2" w:rsidP="00F16F93">
      <w:pPr>
        <w:pStyle w:val="Level4"/>
        <w:rPr>
          <w:color w:val="000000" w:themeColor="text1"/>
        </w:rPr>
      </w:pPr>
      <w:bookmarkStart w:id="4" w:name="_Hlk106709641"/>
      <w:r>
        <w:rPr>
          <w:color w:val="000000" w:themeColor="text1"/>
        </w:rPr>
        <w:tab/>
        <w:t>Verrous d’extrémité : Les extrémités des lames alternées sont équipées d’un verrou d’extrémité.</w:t>
      </w:r>
    </w:p>
    <w:bookmarkEnd w:id="4"/>
    <w:p w14:paraId="3D7B457A" w14:textId="52C342E7" w:rsidR="00F05237" w:rsidRPr="008D6D89" w:rsidRDefault="00F16F93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Barre inférieure : Acier, angle double avec coupe-froid.</w:t>
      </w:r>
    </w:p>
    <w:p w14:paraId="573DB61C" w14:textId="60C2B427" w:rsidR="00C44216" w:rsidRPr="008D6D89" w:rsidRDefault="00C44216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Regards vitrés : Découpes de 5 po x 3/4 po espacées d’environ 3 po et recouvertes de Lexan transparent.</w:t>
      </w:r>
    </w:p>
    <w:p w14:paraId="3434CBFB" w14:textId="77777777" w:rsidR="0037755F" w:rsidRPr="008D6D89" w:rsidRDefault="00F05237" w:rsidP="0037755F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Verrou : [Verrous à glissière montés sur la barre inférieure compatibles avec cadenas]. [Verrou à chaîne].</w:t>
      </w:r>
    </w:p>
    <w:p w14:paraId="1AAE7FF7" w14:textId="4D71F58C" w:rsidR="0037755F" w:rsidRPr="008D6D89" w:rsidRDefault="0037755F" w:rsidP="0037755F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Dispositifs de déclenchement :</w:t>
      </w:r>
    </w:p>
    <w:p w14:paraId="336FEFF0" w14:textId="786E3649" w:rsidR="0037755F" w:rsidRPr="008D6D89" w:rsidRDefault="0037755F" w:rsidP="0037755F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Fusibles de 165 degrés fournis (de série).</w:t>
      </w:r>
    </w:p>
    <w:p w14:paraId="68548F6B" w14:textId="33768AFF" w:rsidR="0037755F" w:rsidRPr="008D6D89" w:rsidRDefault="0037755F" w:rsidP="0037755F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Dispositifs de déclenchement à retardement à sécurité intégrée, détecteurs de fumée, dispositifs d’avertissement sonores et visuels (en option).</w:t>
      </w:r>
    </w:p>
    <w:p w14:paraId="7A433E2F" w14:textId="662A8423" w:rsidR="00265AD9" w:rsidRPr="008D6D89" w:rsidRDefault="0037755F" w:rsidP="00ED5151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Vitesse de fermeture entre 6 po et 24 po par seconde selon la norme NFPA 80. </w:t>
      </w:r>
    </w:p>
    <w:p w14:paraId="3F17AD95" w14:textId="77777777" w:rsidR="00C44216" w:rsidRPr="008D6D89" w:rsidRDefault="00F16F93" w:rsidP="00F16F93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Capot : </w:t>
      </w:r>
    </w:p>
    <w:p w14:paraId="22036BEB" w14:textId="0195DBA5" w:rsidR="00F16F93" w:rsidRPr="008D6D89" w:rsidRDefault="00C44216" w:rsidP="00C44216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Calibre 24 [acier galvanisé] [acier inoxydable] [aluminium] avec extrémités fermées.</w:t>
      </w:r>
    </w:p>
    <w:p w14:paraId="0B00F641" w14:textId="66FA971C" w:rsidR="00C44216" w:rsidRPr="008D6D89" w:rsidRDefault="00C44216" w:rsidP="00C44216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Déflecteur en caoutchouc PVC de 8 pouces de large riveté à l’intérieur du capot.</w:t>
      </w:r>
    </w:p>
    <w:p w14:paraId="52871B3E" w14:textId="77777777" w:rsidR="00EB5CD9" w:rsidRPr="008D6D89" w:rsidRDefault="00F16F93" w:rsidP="00F16F93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Guides : </w:t>
      </w:r>
    </w:p>
    <w:p w14:paraId="784FD96E" w14:textId="7E168270" w:rsidR="00F16F93" w:rsidRPr="008D6D89" w:rsidRDefault="00EB5CD9" w:rsidP="00EB5CD9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Acier galvanisé de calibre 12.</w:t>
      </w:r>
    </w:p>
    <w:p w14:paraId="0B9C8D7B" w14:textId="0F922018" w:rsidR="00EB5CD9" w:rsidRPr="008D6D89" w:rsidRDefault="00EB5CD9" w:rsidP="00EB5CD9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Coupe-froid : [Coupe-froid en vinyle d’une seule pièce fixé au guide de la porte sur le côté sans enroulement.] [Joint à brosse avec dispositif de retenue.]</w:t>
      </w:r>
    </w:p>
    <w:p w14:paraId="29EA3F6E" w14:textId="21E4C3B7" w:rsidR="001C745A" w:rsidRPr="008D6D89" w:rsidRDefault="001C745A" w:rsidP="001C745A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</w:r>
      <w:bookmarkStart w:id="5" w:name="_Hlk106712393"/>
      <w:r>
        <w:rPr>
          <w:color w:val="000000" w:themeColor="text1"/>
        </w:rPr>
        <w:t xml:space="preserve">Assemblage du baril : </w:t>
      </w:r>
    </w:p>
    <w:p w14:paraId="33DB7052" w14:textId="615946FF" w:rsidR="004B57ED" w:rsidRPr="008D6D89" w:rsidRDefault="004B57ED" w:rsidP="004B57ED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Baril : Tube en acier, dont la taille et l’épaisseur des parois limitent la flexion à 0,03 pouce par pied de largeur, </w:t>
      </w:r>
    </w:p>
    <w:p w14:paraId="39A79017" w14:textId="5B03893F" w:rsidR="004B57ED" w:rsidRPr="008D6D89" w:rsidRDefault="004B57ED" w:rsidP="004B57ED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Ressorts : Ressorts de torsion hélicoïdaux trempés à l’huile, durée de vie de [25 000] [50 000] [100 000] cycles, montés sur un arbre intérieur en acier. </w:t>
      </w:r>
    </w:p>
    <w:p w14:paraId="3753C664" w14:textId="771A1619" w:rsidR="004B57ED" w:rsidRPr="008D6D89" w:rsidRDefault="004B57ED" w:rsidP="004B57ED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Roulements d’extrémité : Roulements à billes autolubrifiants. </w:t>
      </w:r>
    </w:p>
    <w:bookmarkEnd w:id="5"/>
    <w:p w14:paraId="4136B8AF" w14:textId="6D23F1D4" w:rsidR="004B57ED" w:rsidRPr="008D6D89" w:rsidRDefault="00C92CD1" w:rsidP="00F05237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Supports d’appui : Acier.</w:t>
      </w:r>
      <w:r>
        <w:rPr>
          <w:color w:val="000000" w:themeColor="text1"/>
        </w:rPr>
        <w:tab/>
      </w:r>
    </w:p>
    <w:p w14:paraId="1701536B" w14:textId="5BCAA664" w:rsidR="00DE4418" w:rsidRPr="008D6D89" w:rsidRDefault="00DE4418" w:rsidP="00DE4418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  <w:t>Ouvre-porte : [Manaras, modèle OGH-6112.] [LiftMaster, modèle MH.] [LiftMaster, modèle H.] [LiftMaster, modèle GH.]</w:t>
      </w:r>
    </w:p>
    <w:p w14:paraId="64B8B849" w14:textId="27491EB6" w:rsidR="00F05237" w:rsidRPr="008D6D89" w:rsidRDefault="00F05237" w:rsidP="00F05237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FINIS</w:t>
      </w:r>
    </w:p>
    <w:p w14:paraId="2C187FCC" w14:textId="44E2713E" w:rsidR="00177F7F" w:rsidRPr="008D6D89" w:rsidRDefault="001B69FE" w:rsidP="00177F7F">
      <w:pPr>
        <w:pStyle w:val="Level3"/>
        <w:rPr>
          <w:color w:val="000000" w:themeColor="text1"/>
        </w:rPr>
      </w:pPr>
      <w:r>
        <w:rPr>
          <w:color w:val="000000" w:themeColor="text1"/>
        </w:rPr>
        <w:lastRenderedPageBreak/>
        <w:tab/>
        <w:t>Acier galvanisé : [Apprêt peint.] [Revêtement de poudre, [____] couleur [à choisir dans la gamme complète des couleurs proposées par le fabricant].</w:t>
      </w:r>
    </w:p>
    <w:p w14:paraId="5FCF895B" w14:textId="0DC929A6" w:rsidR="00177F7F" w:rsidRPr="008D6D89" w:rsidRDefault="00177F7F" w:rsidP="00177F7F">
      <w:pPr>
        <w:pStyle w:val="OrStatement"/>
        <w:rPr>
          <w:color w:val="000000" w:themeColor="text1"/>
        </w:rPr>
      </w:pPr>
      <w:r>
        <w:rPr>
          <w:color w:val="000000" w:themeColor="text1"/>
        </w:rPr>
        <w:t>**** OU ****</w:t>
      </w:r>
    </w:p>
    <w:p w14:paraId="118515EB" w14:textId="181AF447" w:rsidR="00177F7F" w:rsidRPr="008D6D89" w:rsidRDefault="00177F7F" w:rsidP="00B356DB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Acier inoxydable : Satiné n</w:t>
      </w:r>
      <w:r>
        <w:rPr>
          <w:color w:val="000000" w:themeColor="text1"/>
          <w:vertAlign w:val="superscript"/>
        </w:rPr>
        <w:t>o</w:t>
      </w:r>
      <w:r>
        <w:rPr>
          <w:color w:val="000000" w:themeColor="text1"/>
        </w:rPr>
        <w:t> 4.</w:t>
      </w:r>
    </w:p>
    <w:p w14:paraId="0CB3D789" w14:textId="6A6068BE" w:rsidR="00581973" w:rsidRPr="008D6D89" w:rsidRDefault="00581973" w:rsidP="00581973">
      <w:pPr>
        <w:pStyle w:val="SpecPara2"/>
        <w:numPr>
          <w:ilvl w:val="0"/>
          <w:numId w:val="0"/>
        </w:numPr>
        <w:rPr>
          <w:color w:val="000000" w:themeColor="text1"/>
        </w:rPr>
      </w:pPr>
    </w:p>
    <w:p w14:paraId="674D251A" w14:textId="77777777" w:rsidR="00581973" w:rsidRPr="008D6D89" w:rsidRDefault="00581973" w:rsidP="00581973">
      <w:pPr>
        <w:pStyle w:val="OrStatement"/>
        <w:rPr>
          <w:color w:val="000000" w:themeColor="text1"/>
        </w:rPr>
      </w:pPr>
      <w:r>
        <w:rPr>
          <w:color w:val="000000" w:themeColor="text1"/>
        </w:rPr>
        <w:t>**** OU ****</w:t>
      </w:r>
    </w:p>
    <w:p w14:paraId="0F9F24A2" w14:textId="77777777" w:rsidR="00581973" w:rsidRPr="008D6D89" w:rsidRDefault="00581973" w:rsidP="00581973">
      <w:pPr>
        <w:pStyle w:val="SpecPara2"/>
        <w:numPr>
          <w:ilvl w:val="0"/>
          <w:numId w:val="0"/>
        </w:numPr>
        <w:rPr>
          <w:color w:val="000000" w:themeColor="text1"/>
        </w:rPr>
      </w:pPr>
    </w:p>
    <w:p w14:paraId="68EAF51A" w14:textId="1C11A713" w:rsidR="00177F7F" w:rsidRPr="008D6D89" w:rsidRDefault="00177F7F" w:rsidP="00B356DB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Aluminium : [Transparent anodisé.] [Revêtement de poudre, [____] couleur [à choisir dans la gamme complète des couleurs proposées par le fabricant].</w:t>
      </w:r>
    </w:p>
    <w:p w14:paraId="2BDE112E" w14:textId="77777777" w:rsidR="00E036A2" w:rsidRPr="008D6D89" w:rsidRDefault="00742497" w:rsidP="00F674B2">
      <w:pPr>
        <w:pStyle w:val="Level1"/>
        <w:rPr>
          <w:color w:val="000000" w:themeColor="text1"/>
        </w:rPr>
      </w:pPr>
      <w:r>
        <w:rPr>
          <w:color w:val="000000" w:themeColor="text1"/>
        </w:rPr>
        <w:tab/>
        <w:t>EXÉCUTION</w:t>
      </w:r>
    </w:p>
    <w:p w14:paraId="7122A0A3" w14:textId="2FDAD169" w:rsidR="00E036A2" w:rsidRPr="008D6D89" w:rsidRDefault="00742497" w:rsidP="00F674B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INSTALLATION</w:t>
      </w:r>
    </w:p>
    <w:p w14:paraId="53DAA397" w14:textId="418E668E" w:rsidR="00E95A61" w:rsidRPr="008D6D89" w:rsidRDefault="00742497" w:rsidP="00E95A61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Installer conformément aux instructions du fabricant et aux dessins d’atelier approuvés.</w:t>
      </w:r>
    </w:p>
    <w:p w14:paraId="5032DF0B" w14:textId="2EB794F7" w:rsidR="00077508" w:rsidRPr="008D6D89" w:rsidRDefault="00742497" w:rsidP="00E95A61">
      <w:pPr>
        <w:pStyle w:val="EndofSection"/>
        <w:rPr>
          <w:color w:val="000000" w:themeColor="text1"/>
        </w:rPr>
      </w:pPr>
      <w:r>
        <w:rPr>
          <w:color w:val="000000" w:themeColor="text1"/>
        </w:rPr>
        <w:t>FIN DE LA SECTION</w:t>
      </w:r>
    </w:p>
    <w:sectPr w:rsidR="00077508" w:rsidRPr="008D6D89" w:rsidSect="002B264C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720" w:right="1080" w:bottom="1440" w:left="108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A66010" w16cex:dateUtc="2022-02-03T21:07:00Z"/>
  <w16cex:commentExtensible w16cex:durableId="25A6602D" w16cex:dateUtc="2022-02-03T21:07:00Z"/>
  <w16cex:commentExtensible w16cex:durableId="265C1A13" w16cex:dateUtc="2022-06-21T16:21:00Z"/>
  <w16cex:commentExtensible w16cex:durableId="265C2DCB" w16cex:dateUtc="2022-06-21T17:45:00Z"/>
  <w16cex:commentExtensible w16cex:durableId="25A66090" w16cex:dateUtc="2022-02-03T21:09:00Z"/>
  <w16cex:commentExtensible w16cex:durableId="25827840" w16cex:dateUtc="2022-01-07T15:28:00Z"/>
  <w16cex:commentExtensible w16cex:durableId="265C2F15" w16cex:dateUtc="2022-06-21T17:50:00Z"/>
  <w16cex:commentExtensible w16cex:durableId="265C6EAB" w16cex:dateUtc="2022-06-21T22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28BC9D0" w16cid:durableId="25A66010"/>
  <w16cid:commentId w16cid:paraId="16F112A6" w16cid:durableId="25A6602D"/>
  <w16cid:commentId w16cid:paraId="65D0BC56" w16cid:durableId="265C1A13"/>
  <w16cid:commentId w16cid:paraId="20F260B1" w16cid:durableId="265C2DCB"/>
  <w16cid:commentId w16cid:paraId="18CC37C3" w16cid:durableId="25A66090"/>
  <w16cid:commentId w16cid:paraId="04C686BA" w16cid:durableId="25827840"/>
  <w16cid:commentId w16cid:paraId="178891F7" w16cid:durableId="265C2F15"/>
  <w16cid:commentId w16cid:paraId="00D6BC87" w16cid:durableId="265C6E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A98CE" w14:textId="77777777" w:rsidR="002B264C" w:rsidRDefault="002B264C">
      <w:r>
        <w:separator/>
      </w:r>
    </w:p>
  </w:endnote>
  <w:endnote w:type="continuationSeparator" w:id="0">
    <w:p w14:paraId="07009898" w14:textId="77777777" w:rsidR="002B264C" w:rsidRDefault="002B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A0002AAF" w:usb1="40000048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A30F3" w14:textId="77777777" w:rsidR="00077508" w:rsidRPr="00CB7F09" w:rsidRDefault="00742497">
    <w:pPr>
      <w:tabs>
        <w:tab w:val="center" w:pos="5040"/>
        <w:tab w:val="right" w:pos="10079"/>
      </w:tabs>
      <w:rPr>
        <w:lang w:val="en-US"/>
      </w:rPr>
    </w:pPr>
    <w:r w:rsidRPr="00CB7F09">
      <w:rPr>
        <w:lang w:val="en-US"/>
      </w:rPr>
      <w:t>Formulaire abrégé S-Specs</w:t>
    </w:r>
    <w:r w:rsidRPr="00CB7F09">
      <w:rPr>
        <w:lang w:val="en-US"/>
      </w:rPr>
      <w:tab/>
      <w:t>[__ __ __]-</w:t>
    </w:r>
    <w:r>
      <w:fldChar w:fldCharType="begin"/>
    </w:r>
    <w:r w:rsidRPr="00CB7F09">
      <w:rPr>
        <w:lang w:val="en-US"/>
      </w:rPr>
      <w:instrText>PAGE</w:instrText>
    </w:r>
    <w:r>
      <w:fldChar w:fldCharType="separate"/>
    </w:r>
    <w:r w:rsidRPr="00CB7F09">
      <w:rPr>
        <w:lang w:val="en-US"/>
      </w:rPr>
      <w:t>XXX</w:t>
    </w:r>
    <w:r>
      <w:fldChar w:fldCharType="end"/>
    </w:r>
    <w:r w:rsidRPr="00CB7F09">
      <w:rPr>
        <w:lang w:val="en-US"/>
      </w:rPr>
      <w:tab/>
      <w:t>[______]</w:t>
    </w:r>
  </w:p>
  <w:p w14:paraId="79E4C605" w14:textId="77777777" w:rsidR="00077508" w:rsidRPr="00CB7F09" w:rsidRDefault="00742497">
    <w:pPr>
      <w:tabs>
        <w:tab w:val="left" w:pos="13"/>
        <w:tab w:val="left" w:pos="553"/>
        <w:tab w:val="left" w:pos="1093"/>
        <w:tab w:val="left" w:pos="1633"/>
        <w:tab w:val="left" w:pos="2173"/>
        <w:tab w:val="left" w:pos="2713"/>
        <w:tab w:val="left" w:pos="3253"/>
        <w:tab w:val="left" w:pos="3793"/>
        <w:tab w:val="left" w:pos="4333"/>
        <w:tab w:val="left" w:pos="4873"/>
        <w:tab w:val="left" w:pos="5413"/>
        <w:tab w:val="left" w:pos="5953"/>
        <w:tab w:val="left" w:pos="6493"/>
        <w:tab w:val="left" w:pos="7033"/>
        <w:tab w:val="left" w:pos="7573"/>
        <w:tab w:val="left" w:pos="8113"/>
        <w:tab w:val="left" w:pos="8653"/>
        <w:tab w:val="left" w:pos="9193"/>
        <w:tab w:val="left" w:pos="9733"/>
        <w:tab w:val="left" w:pos="10079"/>
      </w:tabs>
      <w:rPr>
        <w:lang w:val="en-US"/>
      </w:rPr>
    </w:pPr>
    <w:r w:rsidRPr="00CB7F09">
      <w:rPr>
        <w:lang w:val="en-US"/>
      </w:rPr>
      <w:t>© 2019 - S-Specs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4C44D" w14:textId="66B7BB67" w:rsidR="00077508" w:rsidRPr="004002D0" w:rsidRDefault="00714D03" w:rsidP="009E328F">
    <w:pPr>
      <w:pStyle w:val="SectionFooter"/>
    </w:pPr>
    <w:r>
      <w:t>Mars 2024</w:t>
    </w:r>
    <w:r>
      <w:tab/>
      <w:t>08 33 23.02-</w:t>
    </w:r>
    <w:r w:rsidR="00742497" w:rsidRPr="004002D0">
      <w:fldChar w:fldCharType="begin"/>
    </w:r>
    <w:r w:rsidR="00742497" w:rsidRPr="004002D0">
      <w:instrText>PAGE</w:instrText>
    </w:r>
    <w:r w:rsidR="00742497" w:rsidRPr="004002D0">
      <w:fldChar w:fldCharType="separate"/>
    </w:r>
    <w:r w:rsidR="00CB7F09">
      <w:rPr>
        <w:noProof/>
      </w:rPr>
      <w:t>3</w:t>
    </w:r>
    <w:r w:rsidR="00742497" w:rsidRPr="004002D0">
      <w:fldChar w:fldCharType="end"/>
    </w:r>
    <w:r>
      <w:tab/>
      <w:t>Rideaux à enroulement coupe-feu (R500)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8A0A1" w14:textId="77777777" w:rsidR="002B264C" w:rsidRDefault="002B264C">
      <w:r>
        <w:separator/>
      </w:r>
    </w:p>
  </w:footnote>
  <w:footnote w:type="continuationSeparator" w:id="0">
    <w:p w14:paraId="4A971FAD" w14:textId="77777777" w:rsidR="002B264C" w:rsidRDefault="002B2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71AC8" w14:textId="79D1352A" w:rsidR="00077508" w:rsidRDefault="00077508"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DE715" w14:textId="69F1947A" w:rsidR="00077508" w:rsidRDefault="00077508"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9C2830A"/>
    <w:lvl w:ilvl="0">
      <w:start w:val="1"/>
      <w:numFmt w:val="decimal"/>
      <w:pStyle w:val="SpecPara1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pecPara2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pStyle w:val="SpecPara3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SpecPara4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evel5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suff w:val="nothing"/>
      <w:lvlText w:val="%7)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70DE8E8E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SpecPara5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suff w:val="nothing"/>
      <w:lvlText w:val="%7)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linkStyles/>
  <w:defaultTabStop w:val="720"/>
  <w:hyphenationZone w:val="425"/>
  <w:doNotHyphenateCaps/>
  <w:displayHorizont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508"/>
    <w:rsid w:val="000141E1"/>
    <w:rsid w:val="000168B1"/>
    <w:rsid w:val="00053180"/>
    <w:rsid w:val="00061341"/>
    <w:rsid w:val="00061473"/>
    <w:rsid w:val="00077508"/>
    <w:rsid w:val="000959F9"/>
    <w:rsid w:val="000B7D6A"/>
    <w:rsid w:val="000C3B02"/>
    <w:rsid w:val="000C3B11"/>
    <w:rsid w:val="000C6BA6"/>
    <w:rsid w:val="000D1072"/>
    <w:rsid w:val="000D62B9"/>
    <w:rsid w:val="00101489"/>
    <w:rsid w:val="001156E5"/>
    <w:rsid w:val="0013484D"/>
    <w:rsid w:val="00142E96"/>
    <w:rsid w:val="00151530"/>
    <w:rsid w:val="00153908"/>
    <w:rsid w:val="00176A68"/>
    <w:rsid w:val="00177F7F"/>
    <w:rsid w:val="001B69FE"/>
    <w:rsid w:val="001C745A"/>
    <w:rsid w:val="001D16DD"/>
    <w:rsid w:val="001D413D"/>
    <w:rsid w:val="001D54C9"/>
    <w:rsid w:val="001E42F8"/>
    <w:rsid w:val="00203B44"/>
    <w:rsid w:val="00216381"/>
    <w:rsid w:val="0023219F"/>
    <w:rsid w:val="00252649"/>
    <w:rsid w:val="002549C9"/>
    <w:rsid w:val="00265AD9"/>
    <w:rsid w:val="0027683C"/>
    <w:rsid w:val="00280FD0"/>
    <w:rsid w:val="002A3DD5"/>
    <w:rsid w:val="002B264C"/>
    <w:rsid w:val="002C772A"/>
    <w:rsid w:val="002E6608"/>
    <w:rsid w:val="00314C04"/>
    <w:rsid w:val="00336170"/>
    <w:rsid w:val="0036397B"/>
    <w:rsid w:val="003766BF"/>
    <w:rsid w:val="0037755F"/>
    <w:rsid w:val="003A38BC"/>
    <w:rsid w:val="003F540F"/>
    <w:rsid w:val="004002D0"/>
    <w:rsid w:val="00405436"/>
    <w:rsid w:val="0045697C"/>
    <w:rsid w:val="00467CD7"/>
    <w:rsid w:val="0047039F"/>
    <w:rsid w:val="00474531"/>
    <w:rsid w:val="00485C06"/>
    <w:rsid w:val="004A455A"/>
    <w:rsid w:val="004B57ED"/>
    <w:rsid w:val="004C4AE2"/>
    <w:rsid w:val="004E11C6"/>
    <w:rsid w:val="004E16F7"/>
    <w:rsid w:val="005065F7"/>
    <w:rsid w:val="0053178D"/>
    <w:rsid w:val="005639D2"/>
    <w:rsid w:val="00567BF5"/>
    <w:rsid w:val="00581973"/>
    <w:rsid w:val="00597AA8"/>
    <w:rsid w:val="005B1EC4"/>
    <w:rsid w:val="005C466E"/>
    <w:rsid w:val="00623E0D"/>
    <w:rsid w:val="0062752A"/>
    <w:rsid w:val="0065206F"/>
    <w:rsid w:val="0067356D"/>
    <w:rsid w:val="00676EC5"/>
    <w:rsid w:val="00696D62"/>
    <w:rsid w:val="006B6C71"/>
    <w:rsid w:val="00702C55"/>
    <w:rsid w:val="00714D03"/>
    <w:rsid w:val="00723198"/>
    <w:rsid w:val="007311C9"/>
    <w:rsid w:val="00733BE9"/>
    <w:rsid w:val="00734A83"/>
    <w:rsid w:val="00742497"/>
    <w:rsid w:val="007478CF"/>
    <w:rsid w:val="00766415"/>
    <w:rsid w:val="00772FA0"/>
    <w:rsid w:val="00794FA8"/>
    <w:rsid w:val="007A064D"/>
    <w:rsid w:val="007A578F"/>
    <w:rsid w:val="007B53FF"/>
    <w:rsid w:val="007C376A"/>
    <w:rsid w:val="007C7F5A"/>
    <w:rsid w:val="00803CB4"/>
    <w:rsid w:val="00816166"/>
    <w:rsid w:val="0082190C"/>
    <w:rsid w:val="0084066E"/>
    <w:rsid w:val="00840C70"/>
    <w:rsid w:val="00860F26"/>
    <w:rsid w:val="008674E2"/>
    <w:rsid w:val="008B107A"/>
    <w:rsid w:val="008D6D89"/>
    <w:rsid w:val="008F68F6"/>
    <w:rsid w:val="00924513"/>
    <w:rsid w:val="009444AA"/>
    <w:rsid w:val="009500B4"/>
    <w:rsid w:val="009759DA"/>
    <w:rsid w:val="00977DF5"/>
    <w:rsid w:val="009812DA"/>
    <w:rsid w:val="009A26C1"/>
    <w:rsid w:val="009C091D"/>
    <w:rsid w:val="009E328F"/>
    <w:rsid w:val="00A03894"/>
    <w:rsid w:val="00A42EE2"/>
    <w:rsid w:val="00A43D10"/>
    <w:rsid w:val="00AA45A2"/>
    <w:rsid w:val="00AD1352"/>
    <w:rsid w:val="00AD41B9"/>
    <w:rsid w:val="00B13806"/>
    <w:rsid w:val="00B21AC0"/>
    <w:rsid w:val="00B312C2"/>
    <w:rsid w:val="00B34E5D"/>
    <w:rsid w:val="00B356DB"/>
    <w:rsid w:val="00B374CA"/>
    <w:rsid w:val="00B51D68"/>
    <w:rsid w:val="00B76FAA"/>
    <w:rsid w:val="00BA47B4"/>
    <w:rsid w:val="00BD78C8"/>
    <w:rsid w:val="00BE2728"/>
    <w:rsid w:val="00BF600A"/>
    <w:rsid w:val="00BF64BF"/>
    <w:rsid w:val="00C12267"/>
    <w:rsid w:val="00C344CB"/>
    <w:rsid w:val="00C44216"/>
    <w:rsid w:val="00C62A92"/>
    <w:rsid w:val="00C644B9"/>
    <w:rsid w:val="00C662DB"/>
    <w:rsid w:val="00C74E15"/>
    <w:rsid w:val="00C7779D"/>
    <w:rsid w:val="00C92CD1"/>
    <w:rsid w:val="00C94651"/>
    <w:rsid w:val="00CB7F09"/>
    <w:rsid w:val="00CC754C"/>
    <w:rsid w:val="00D37780"/>
    <w:rsid w:val="00D42333"/>
    <w:rsid w:val="00D8775A"/>
    <w:rsid w:val="00D87D0D"/>
    <w:rsid w:val="00DE4418"/>
    <w:rsid w:val="00DF4DC2"/>
    <w:rsid w:val="00E036A2"/>
    <w:rsid w:val="00E12094"/>
    <w:rsid w:val="00E24B93"/>
    <w:rsid w:val="00E27BDC"/>
    <w:rsid w:val="00E479EA"/>
    <w:rsid w:val="00E8018F"/>
    <w:rsid w:val="00E86CE1"/>
    <w:rsid w:val="00E95A61"/>
    <w:rsid w:val="00EB5CD9"/>
    <w:rsid w:val="00ED5151"/>
    <w:rsid w:val="00EE4738"/>
    <w:rsid w:val="00EF01DF"/>
    <w:rsid w:val="00F044D0"/>
    <w:rsid w:val="00F0476A"/>
    <w:rsid w:val="00F05237"/>
    <w:rsid w:val="00F16F93"/>
    <w:rsid w:val="00F30AA4"/>
    <w:rsid w:val="00F674B2"/>
    <w:rsid w:val="00F736F9"/>
    <w:rsid w:val="00F74705"/>
    <w:rsid w:val="00F97554"/>
    <w:rsid w:val="00FB331E"/>
    <w:rsid w:val="00FB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7A69B5"/>
  <w15:docId w15:val="{1ABE0901-538D-4976-99F3-D3305310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418"/>
    <w:pPr>
      <w:widowControl w:val="0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rsid w:val="004E16F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rsid w:val="004E16F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SpecPara1"/>
    <w:link w:val="Level1Char"/>
    <w:qFormat/>
    <w:rsid w:val="00DE4418"/>
    <w:pPr>
      <w:spacing w:before="240"/>
    </w:pPr>
    <w:rPr>
      <w:rFonts w:cs="Arial"/>
    </w:rPr>
  </w:style>
  <w:style w:type="paragraph" w:customStyle="1" w:styleId="Level2">
    <w:name w:val="Level 2"/>
    <w:basedOn w:val="SpecPara2"/>
    <w:link w:val="Level2Char"/>
    <w:qFormat/>
    <w:rsid w:val="00DE4418"/>
    <w:pPr>
      <w:spacing w:before="240"/>
      <w:ind w:left="547" w:hanging="547"/>
    </w:pPr>
    <w:rPr>
      <w:rFonts w:cs="Arial"/>
    </w:rPr>
  </w:style>
  <w:style w:type="paragraph" w:customStyle="1" w:styleId="Level3">
    <w:name w:val="Level 3"/>
    <w:basedOn w:val="SpecPara3"/>
    <w:link w:val="Level3Char"/>
    <w:qFormat/>
    <w:rsid w:val="00DE4418"/>
    <w:pPr>
      <w:spacing w:before="240"/>
      <w:ind w:left="1094" w:hanging="547"/>
    </w:pPr>
    <w:rPr>
      <w:rFonts w:cs="Arial"/>
    </w:rPr>
  </w:style>
  <w:style w:type="paragraph" w:customStyle="1" w:styleId="Level4">
    <w:name w:val="Level 4"/>
    <w:basedOn w:val="SpecPara4"/>
    <w:link w:val="Level4Char"/>
    <w:rsid w:val="00DE4418"/>
  </w:style>
  <w:style w:type="paragraph" w:customStyle="1" w:styleId="Level5">
    <w:name w:val="Level 5"/>
    <w:basedOn w:val="Level4"/>
    <w:link w:val="Level5Char"/>
    <w:qFormat/>
    <w:rsid w:val="00DE4418"/>
    <w:pPr>
      <w:numPr>
        <w:ilvl w:val="4"/>
      </w:numPr>
      <w:ind w:left="2160" w:hanging="540"/>
    </w:pPr>
  </w:style>
  <w:style w:type="paragraph" w:customStyle="1" w:styleId="Level6">
    <w:name w:val="Level 6"/>
    <w:basedOn w:val="Normal"/>
    <w:link w:val="Level6Char"/>
    <w:autoRedefine/>
    <w:qFormat/>
    <w:rsid w:val="00DE4418"/>
  </w:style>
  <w:style w:type="paragraph" w:customStyle="1" w:styleId="Level7">
    <w:name w:val="Level 7"/>
    <w:basedOn w:val="Normal"/>
  </w:style>
  <w:style w:type="paragraph" w:customStyle="1" w:styleId="Level8">
    <w:name w:val="Level 8"/>
    <w:basedOn w:val="Normal"/>
  </w:style>
  <w:style w:type="paragraph" w:customStyle="1" w:styleId="Level9">
    <w:name w:val="Level 9"/>
    <w:basedOn w:val="Normal"/>
    <w:rPr>
      <w:b/>
    </w:rPr>
  </w:style>
  <w:style w:type="character" w:customStyle="1" w:styleId="Specificatio">
    <w:name w:val="Specificatio"/>
    <w:rsid w:val="00DE4418"/>
    <w:rPr>
      <w:rFonts w:ascii="Arial" w:hAnsi="Arial"/>
      <w:sz w:val="20"/>
      <w:rtl w:val="0"/>
    </w:rPr>
  </w:style>
  <w:style w:type="character" w:customStyle="1" w:styleId="WPHyperlink">
    <w:name w:val="WP_Hyperlink"/>
    <w:rsid w:val="00DE4418"/>
    <w:rPr>
      <w:color w:val="0000FF"/>
      <w:u w:val="single"/>
    </w:rPr>
  </w:style>
  <w:style w:type="character" w:customStyle="1" w:styleId="STUnitSI">
    <w:name w:val="STUnitSI"/>
    <w:rsid w:val="00DE4418"/>
    <w:rPr>
      <w:color w:val="0000FF"/>
    </w:rPr>
  </w:style>
  <w:style w:type="character" w:customStyle="1" w:styleId="STUnitIP">
    <w:name w:val="STUnitIP"/>
    <w:rsid w:val="00DE4418"/>
    <w:rPr>
      <w:color w:val="800000"/>
    </w:rPr>
  </w:style>
  <w:style w:type="character" w:customStyle="1" w:styleId="MacDefault">
    <w:name w:val="Mac Default"/>
    <w:basedOn w:val="Policepardfaut"/>
    <w:rsid w:val="00DE4418"/>
  </w:style>
  <w:style w:type="paragraph" w:styleId="En-tte">
    <w:name w:val="header"/>
    <w:basedOn w:val="Normal"/>
    <w:link w:val="En-tteCar"/>
    <w:uiPriority w:val="99"/>
    <w:unhideWhenUsed/>
    <w:rsid w:val="00DE4418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DE4418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DE441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DE4418"/>
    <w:rPr>
      <w:rFonts w:ascii="Arial" w:hAnsi="Arial"/>
    </w:rPr>
  </w:style>
  <w:style w:type="character" w:styleId="Lienhypertexte">
    <w:name w:val="Hyperlink"/>
    <w:uiPriority w:val="99"/>
    <w:rsid w:val="00DE4418"/>
    <w:rPr>
      <w:rFonts w:cs="Times New Roman"/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BF600A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4E16F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4E16F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Style1">
    <w:name w:val="Style1"/>
    <w:basedOn w:val="Normal"/>
    <w:link w:val="Style1Char"/>
    <w:rsid w:val="004E16F7"/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  <w:rPr>
      <w:b/>
      <w:color w:val="000000"/>
    </w:rPr>
  </w:style>
  <w:style w:type="character" w:customStyle="1" w:styleId="Style1Char">
    <w:name w:val="Style1 Char"/>
    <w:basedOn w:val="Policepardfaut"/>
    <w:link w:val="Style1"/>
    <w:rsid w:val="004E16F7"/>
    <w:rPr>
      <w:rFonts w:ascii="Arial" w:hAnsi="Arial"/>
      <w:b/>
      <w:color w:val="000000"/>
      <w:sz w:val="24"/>
    </w:rPr>
  </w:style>
  <w:style w:type="paragraph" w:customStyle="1" w:styleId="SpecLevel1">
    <w:name w:val="Spec Level 1"/>
    <w:basedOn w:val="Style1"/>
    <w:link w:val="SpecLevel1Char"/>
    <w:rsid w:val="004E16F7"/>
    <w:pPr>
      <w:ind w:left="1800" w:hanging="1080"/>
    </w:pPr>
  </w:style>
  <w:style w:type="character" w:customStyle="1" w:styleId="SpecLevel1Char">
    <w:name w:val="Spec Level 1 Char"/>
    <w:basedOn w:val="Style1Char"/>
    <w:link w:val="SpecLevel1"/>
    <w:rsid w:val="004E16F7"/>
    <w:rPr>
      <w:rFonts w:ascii="Arial" w:hAnsi="Arial"/>
      <w:b/>
      <w:color w:val="000000"/>
      <w:sz w:val="24"/>
    </w:rPr>
  </w:style>
  <w:style w:type="paragraph" w:styleId="Paragraphedeliste">
    <w:name w:val="List Paragraph"/>
    <w:basedOn w:val="Normal"/>
    <w:uiPriority w:val="34"/>
    <w:rsid w:val="004E16F7"/>
    <w:pPr>
      <w:ind w:left="720"/>
    </w:pPr>
  </w:style>
  <w:style w:type="paragraph" w:styleId="Titre">
    <w:name w:val="Title"/>
    <w:basedOn w:val="Normal"/>
    <w:next w:val="Normal"/>
    <w:link w:val="TitreCar"/>
    <w:uiPriority w:val="10"/>
    <w:rsid w:val="004E16F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4E16F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rsid w:val="004E16F7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E16F7"/>
    <w:rPr>
      <w:rFonts w:asciiTheme="majorHAnsi" w:eastAsiaTheme="majorEastAsia" w:hAnsiTheme="majorHAnsi" w:cstheme="majorBidi"/>
      <w:sz w:val="24"/>
      <w:szCs w:val="24"/>
    </w:rPr>
  </w:style>
  <w:style w:type="character" w:styleId="Emphaseple">
    <w:name w:val="Subtle Emphasis"/>
    <w:basedOn w:val="Policepardfaut"/>
    <w:uiPriority w:val="19"/>
    <w:rsid w:val="004E16F7"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rsid w:val="004E16F7"/>
    <w:rPr>
      <w:i/>
      <w:iCs/>
    </w:rPr>
  </w:style>
  <w:style w:type="character" w:styleId="Emphaseintense">
    <w:name w:val="Intense Emphasis"/>
    <w:basedOn w:val="Policepardfaut"/>
    <w:uiPriority w:val="21"/>
    <w:rsid w:val="004E16F7"/>
    <w:rPr>
      <w:i/>
      <w:iCs/>
      <w:color w:val="4F81BD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rsid w:val="004E16F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16F7"/>
    <w:rPr>
      <w:i/>
      <w:iCs/>
      <w:color w:val="4F81BD" w:themeColor="accent1"/>
      <w:sz w:val="24"/>
    </w:rPr>
  </w:style>
  <w:style w:type="character" w:styleId="Rfrenceple">
    <w:name w:val="Subtle Reference"/>
    <w:basedOn w:val="Policepardfaut"/>
    <w:uiPriority w:val="31"/>
    <w:rsid w:val="004E16F7"/>
    <w:rPr>
      <w:smallCaps/>
      <w:color w:val="5A5A5A" w:themeColor="text1" w:themeTint="A5"/>
    </w:rPr>
  </w:style>
  <w:style w:type="character" w:styleId="Titredulivre">
    <w:name w:val="Book Title"/>
    <w:uiPriority w:val="33"/>
    <w:rsid w:val="00DE4418"/>
    <w:rPr>
      <w:b/>
      <w:bCs/>
      <w:i/>
      <w:iCs/>
      <w:spacing w:val="5"/>
    </w:rPr>
  </w:style>
  <w:style w:type="character" w:styleId="Rfrenceintense">
    <w:name w:val="Intense Reference"/>
    <w:basedOn w:val="Policepardfaut"/>
    <w:uiPriority w:val="32"/>
    <w:rsid w:val="004E16F7"/>
    <w:rPr>
      <w:b/>
      <w:bCs/>
      <w:smallCaps/>
      <w:color w:val="4F81BD" w:themeColor="accent1"/>
      <w:spacing w:val="5"/>
    </w:rPr>
  </w:style>
  <w:style w:type="paragraph" w:styleId="Citation">
    <w:name w:val="Quote"/>
    <w:basedOn w:val="Normal"/>
    <w:next w:val="Normal"/>
    <w:link w:val="CitationCar"/>
    <w:uiPriority w:val="29"/>
    <w:rsid w:val="004E16F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16F7"/>
    <w:rPr>
      <w:i/>
      <w:iCs/>
      <w:color w:val="404040" w:themeColor="text1" w:themeTint="BF"/>
      <w:sz w:val="24"/>
    </w:rPr>
  </w:style>
  <w:style w:type="character" w:styleId="lev">
    <w:name w:val="Strong"/>
    <w:basedOn w:val="Policepardfaut"/>
    <w:uiPriority w:val="22"/>
    <w:rsid w:val="004E16F7"/>
    <w:rPr>
      <w:b/>
      <w:bCs/>
    </w:rPr>
  </w:style>
  <w:style w:type="character" w:customStyle="1" w:styleId="Level4Char">
    <w:name w:val="Level 4 Char"/>
    <w:link w:val="Level4"/>
    <w:rsid w:val="00DE4418"/>
    <w:rPr>
      <w:rFonts w:ascii="Arial" w:hAnsi="Arial"/>
    </w:rPr>
  </w:style>
  <w:style w:type="paragraph" w:styleId="Sansinterligne">
    <w:name w:val="No Spacing"/>
    <w:uiPriority w:val="1"/>
    <w:rsid w:val="00DE4418"/>
    <w:pPr>
      <w:widowControl w:val="0"/>
    </w:pPr>
    <w:rPr>
      <w:sz w:val="24"/>
    </w:rPr>
  </w:style>
  <w:style w:type="character" w:customStyle="1" w:styleId="Level2Char">
    <w:name w:val="Level 2 Char"/>
    <w:link w:val="Level2"/>
    <w:rsid w:val="00DE4418"/>
    <w:rPr>
      <w:rFonts w:ascii="Arial" w:hAnsi="Arial" w:cs="Arial"/>
    </w:rPr>
  </w:style>
  <w:style w:type="character" w:customStyle="1" w:styleId="Level1Char">
    <w:name w:val="Level 1 Char"/>
    <w:link w:val="Level1"/>
    <w:rsid w:val="00DE4418"/>
    <w:rPr>
      <w:rFonts w:ascii="Arial" w:hAnsi="Arial" w:cs="Arial"/>
      <w:b/>
    </w:rPr>
  </w:style>
  <w:style w:type="character" w:customStyle="1" w:styleId="Level3Char">
    <w:name w:val="Level 3 Char"/>
    <w:link w:val="Level3"/>
    <w:rsid w:val="00DE4418"/>
    <w:rPr>
      <w:rFonts w:ascii="Arial" w:hAnsi="Arial" w:cs="Arial"/>
    </w:rPr>
  </w:style>
  <w:style w:type="character" w:customStyle="1" w:styleId="Level5Char">
    <w:name w:val="Level 5 Char"/>
    <w:link w:val="Level5"/>
    <w:rsid w:val="00DE4418"/>
    <w:rPr>
      <w:rFonts w:ascii="Arial" w:hAnsi="Arial"/>
    </w:rPr>
  </w:style>
  <w:style w:type="paragraph" w:customStyle="1" w:styleId="SpecPara1">
    <w:name w:val="Spec Para 1"/>
    <w:basedOn w:val="Normal"/>
    <w:link w:val="SpecPara1Char"/>
    <w:qFormat/>
    <w:rsid w:val="00DE4418"/>
    <w:pPr>
      <w:widowControl/>
      <w:numPr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080" w:hanging="1080"/>
    </w:pPr>
    <w:rPr>
      <w:b/>
    </w:rPr>
  </w:style>
  <w:style w:type="paragraph" w:customStyle="1" w:styleId="SpecPara2">
    <w:name w:val="Spec Para 2"/>
    <w:basedOn w:val="Normal"/>
    <w:link w:val="SpecPara2Char"/>
    <w:qFormat/>
    <w:rsid w:val="00DE4418"/>
    <w:pPr>
      <w:widowControl/>
      <w:numPr>
        <w:ilvl w:val="1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540" w:hanging="540"/>
    </w:pPr>
  </w:style>
  <w:style w:type="character" w:customStyle="1" w:styleId="SpecPara1Char">
    <w:name w:val="Spec Para 1 Char"/>
    <w:link w:val="SpecPara1"/>
    <w:rsid w:val="00DE4418"/>
    <w:rPr>
      <w:rFonts w:ascii="Arial" w:hAnsi="Arial"/>
      <w:b/>
    </w:rPr>
  </w:style>
  <w:style w:type="paragraph" w:customStyle="1" w:styleId="SpecPara3">
    <w:name w:val="Spec Para 3"/>
    <w:basedOn w:val="Normal"/>
    <w:link w:val="SpecPara3Char"/>
    <w:qFormat/>
    <w:rsid w:val="00DE4418"/>
    <w:pPr>
      <w:widowControl/>
      <w:numPr>
        <w:ilvl w:val="2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080" w:hanging="540"/>
    </w:pPr>
  </w:style>
  <w:style w:type="character" w:customStyle="1" w:styleId="SpecPara2Char">
    <w:name w:val="Spec Para 2 Char"/>
    <w:link w:val="SpecPara2"/>
    <w:rsid w:val="00DE4418"/>
    <w:rPr>
      <w:rFonts w:ascii="Arial" w:hAnsi="Arial"/>
    </w:rPr>
  </w:style>
  <w:style w:type="paragraph" w:customStyle="1" w:styleId="SpecPara4">
    <w:name w:val="Spec Para 4"/>
    <w:basedOn w:val="Normal"/>
    <w:link w:val="SpecPara4Char"/>
    <w:qFormat/>
    <w:rsid w:val="00DE4418"/>
    <w:pPr>
      <w:widowControl/>
      <w:numPr>
        <w:ilvl w:val="3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620" w:hanging="540"/>
    </w:pPr>
  </w:style>
  <w:style w:type="character" w:customStyle="1" w:styleId="SpecPara3Char">
    <w:name w:val="Spec Para 3 Char"/>
    <w:link w:val="SpecPara3"/>
    <w:rsid w:val="00DE4418"/>
    <w:rPr>
      <w:rFonts w:ascii="Arial" w:hAnsi="Arial"/>
    </w:rPr>
  </w:style>
  <w:style w:type="paragraph" w:customStyle="1" w:styleId="SpecPara5">
    <w:name w:val="Spec Para 5"/>
    <w:basedOn w:val="Normal"/>
    <w:link w:val="SpecPara5Char"/>
    <w:qFormat/>
    <w:rsid w:val="00DE4418"/>
    <w:pPr>
      <w:numPr>
        <w:ilvl w:val="4"/>
        <w:numId w:val="2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2160" w:hanging="540"/>
    </w:pPr>
  </w:style>
  <w:style w:type="character" w:customStyle="1" w:styleId="SpecPara4Char">
    <w:name w:val="Spec Para 4 Char"/>
    <w:link w:val="SpecPara4"/>
    <w:rsid w:val="00DE4418"/>
    <w:rPr>
      <w:rFonts w:ascii="Arial" w:hAnsi="Arial"/>
    </w:rPr>
  </w:style>
  <w:style w:type="character" w:customStyle="1" w:styleId="SpecPara5Char">
    <w:name w:val="Spec Para 5 Char"/>
    <w:link w:val="SpecPara5"/>
    <w:rsid w:val="00DE4418"/>
    <w:rPr>
      <w:rFonts w:ascii="Arial" w:hAnsi="Arial"/>
    </w:rPr>
  </w:style>
  <w:style w:type="character" w:customStyle="1" w:styleId="Level6Char">
    <w:name w:val="Level 6 Char"/>
    <w:link w:val="Level6"/>
    <w:rsid w:val="00DE4418"/>
    <w:rPr>
      <w:rFonts w:ascii="Arial" w:hAnsi="Arial"/>
    </w:rPr>
  </w:style>
  <w:style w:type="paragraph" w:customStyle="1" w:styleId="SectionHeader">
    <w:name w:val="SectionHeader"/>
    <w:basedOn w:val="Normal"/>
    <w:link w:val="SectionHeaderChar"/>
    <w:qFormat/>
    <w:rsid w:val="00DE4418"/>
    <w:rPr>
      <w:rFonts w:cs="Arial"/>
      <w:b/>
      <w:bCs/>
    </w:rPr>
  </w:style>
  <w:style w:type="paragraph" w:customStyle="1" w:styleId="EndofSection">
    <w:name w:val="EndofSection"/>
    <w:basedOn w:val="Normal"/>
    <w:link w:val="EndofSectionChar"/>
    <w:qFormat/>
    <w:rsid w:val="00DE4418"/>
    <w:pPr>
      <w:spacing w:before="480"/>
      <w:jc w:val="center"/>
    </w:pPr>
    <w:rPr>
      <w:rFonts w:cs="Arial"/>
    </w:rPr>
  </w:style>
  <w:style w:type="character" w:customStyle="1" w:styleId="SectionHeaderChar">
    <w:name w:val="SectionHeader Char"/>
    <w:basedOn w:val="Policepardfaut"/>
    <w:link w:val="SectionHeader"/>
    <w:rsid w:val="00DE4418"/>
    <w:rPr>
      <w:rFonts w:ascii="Arial" w:hAnsi="Arial" w:cs="Arial"/>
      <w:b/>
      <w:bCs/>
    </w:rPr>
  </w:style>
  <w:style w:type="paragraph" w:customStyle="1" w:styleId="SectionFooter">
    <w:name w:val="SectionFooter"/>
    <w:basedOn w:val="Normal"/>
    <w:link w:val="SectionFooterChar"/>
    <w:qFormat/>
    <w:rsid w:val="00DE4418"/>
    <w:pPr>
      <w:tabs>
        <w:tab w:val="center" w:pos="5040"/>
        <w:tab w:val="right" w:pos="10079"/>
      </w:tabs>
      <w:spacing w:before="240"/>
    </w:pPr>
    <w:rPr>
      <w:rFonts w:cs="Arial"/>
    </w:rPr>
  </w:style>
  <w:style w:type="character" w:customStyle="1" w:styleId="EndofSectionChar">
    <w:name w:val="EndofSection Char"/>
    <w:basedOn w:val="Policepardfaut"/>
    <w:link w:val="EndofSection"/>
    <w:rsid w:val="00DE4418"/>
    <w:rPr>
      <w:rFonts w:ascii="Arial" w:hAnsi="Arial" w:cs="Arial"/>
    </w:rPr>
  </w:style>
  <w:style w:type="character" w:customStyle="1" w:styleId="SectionFooterChar">
    <w:name w:val="SectionFooter Char"/>
    <w:basedOn w:val="Policepardfaut"/>
    <w:link w:val="SectionFooter"/>
    <w:rsid w:val="00DE4418"/>
    <w:rPr>
      <w:rFonts w:ascii="Arial" w:hAnsi="Arial" w:cs="Arial"/>
    </w:rPr>
  </w:style>
  <w:style w:type="paragraph" w:customStyle="1" w:styleId="NotUsed">
    <w:name w:val="NotUsed"/>
    <w:basedOn w:val="Normal"/>
    <w:link w:val="NotUsedChar"/>
    <w:qFormat/>
    <w:rsid w:val="00DE4418"/>
    <w:pPr>
      <w:widowControl/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spacing w:before="240"/>
    </w:pPr>
    <w:rPr>
      <w:rFonts w:cs="Arial"/>
      <w:color w:val="000000"/>
    </w:rPr>
  </w:style>
  <w:style w:type="paragraph" w:styleId="Signature">
    <w:name w:val="Signature"/>
    <w:basedOn w:val="NotUsed"/>
    <w:link w:val="SignatureCar"/>
    <w:uiPriority w:val="99"/>
    <w:unhideWhenUsed/>
    <w:rsid w:val="00DE4418"/>
  </w:style>
  <w:style w:type="character" w:customStyle="1" w:styleId="SignatureCar">
    <w:name w:val="Signature Car"/>
    <w:basedOn w:val="Policepardfaut"/>
    <w:link w:val="Signature"/>
    <w:uiPriority w:val="99"/>
    <w:rsid w:val="00DE4418"/>
    <w:rPr>
      <w:rFonts w:ascii="Arial" w:hAnsi="Arial" w:cs="Arial"/>
      <w:color w:val="000000"/>
    </w:rPr>
  </w:style>
  <w:style w:type="character" w:customStyle="1" w:styleId="NotUsedChar">
    <w:name w:val="NotUsed Char"/>
    <w:basedOn w:val="Policepardfaut"/>
    <w:link w:val="NotUsed"/>
    <w:rsid w:val="00DE4418"/>
    <w:rPr>
      <w:rFonts w:ascii="Arial" w:hAnsi="Arial" w:cs="Arial"/>
      <w:color w:val="000000"/>
    </w:rPr>
  </w:style>
  <w:style w:type="paragraph" w:customStyle="1" w:styleId="OrStatement">
    <w:name w:val="OrStatement"/>
    <w:basedOn w:val="Normal"/>
    <w:link w:val="OrStatementChar"/>
    <w:qFormat/>
    <w:rsid w:val="00EE4738"/>
    <w:pPr>
      <w:spacing w:before="240" w:after="240"/>
      <w:jc w:val="center"/>
    </w:pPr>
    <w:rPr>
      <w:rFonts w:cs="Arial"/>
      <w:iCs/>
      <w:color w:val="FF0000"/>
    </w:rPr>
  </w:style>
  <w:style w:type="character" w:customStyle="1" w:styleId="OrStatementChar">
    <w:name w:val="OrStatement Char"/>
    <w:basedOn w:val="Policepardfaut"/>
    <w:link w:val="OrStatement"/>
    <w:rsid w:val="00EE4738"/>
    <w:rPr>
      <w:rFonts w:ascii="Arial" w:hAnsi="Arial" w:cs="Arial"/>
      <w:iCs/>
      <w:color w:val="FF0000"/>
    </w:rPr>
  </w:style>
  <w:style w:type="character" w:styleId="Marquedecommentaire">
    <w:name w:val="annotation reference"/>
    <w:basedOn w:val="Policepardfaut"/>
    <w:uiPriority w:val="99"/>
    <w:semiHidden/>
    <w:unhideWhenUsed/>
    <w:rsid w:val="00E036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036A2"/>
  </w:style>
  <w:style w:type="character" w:customStyle="1" w:styleId="CommentaireCar">
    <w:name w:val="Commentaire Car"/>
    <w:basedOn w:val="Policepardfaut"/>
    <w:link w:val="Commentaire"/>
    <w:uiPriority w:val="99"/>
    <w:rsid w:val="00E036A2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36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36A2"/>
    <w:rPr>
      <w:rFonts w:ascii="Arial" w:hAnsi="Arial"/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A064D"/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064D"/>
    <w:rPr>
      <w:sz w:val="18"/>
      <w:szCs w:val="18"/>
    </w:rPr>
  </w:style>
  <w:style w:type="paragraph" w:styleId="Corpsdetexte">
    <w:name w:val="Body Text"/>
    <w:basedOn w:val="Normal"/>
    <w:link w:val="CorpsdetexteCar"/>
    <w:uiPriority w:val="1"/>
    <w:qFormat/>
    <w:rsid w:val="0037755F"/>
    <w:pPr>
      <w:autoSpaceDE w:val="0"/>
      <w:autoSpaceDN w:val="0"/>
    </w:pPr>
    <w:rPr>
      <w:rFonts w:ascii="Helvetica" w:eastAsia="Helvetica" w:hAnsi="Helvetica" w:cs="Helvetica"/>
      <w:sz w:val="19"/>
      <w:szCs w:val="19"/>
    </w:rPr>
  </w:style>
  <w:style w:type="character" w:customStyle="1" w:styleId="CorpsdetexteCar">
    <w:name w:val="Corps de texte Car"/>
    <w:basedOn w:val="Policepardfaut"/>
    <w:link w:val="Corpsdetexte"/>
    <w:uiPriority w:val="1"/>
    <w:rsid w:val="0037755F"/>
    <w:rPr>
      <w:rFonts w:ascii="Helvetica" w:eastAsia="Helvetica" w:hAnsi="Helvetica" w:cs="Helvetic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impleSpe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37490-7A15-4467-B604-D6499BCAC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SimpleSpecs.dotx</Template>
  <TotalTime>1</TotalTime>
  <Pages>3</Pages>
  <Words>687</Words>
  <Characters>3612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08 33 23.02</vt:lpstr>
      <vt:lpstr>08 33 23.02</vt:lpstr>
    </vt:vector>
  </TitlesOfParts>
  <Manager/>
  <Company>www.astaamerica.com</Company>
  <LinksUpToDate>false</LinksUpToDate>
  <CharactersWithSpaces>4291</CharactersWithSpaces>
  <SharedDoc>false</SharedDoc>
  <HyperlinkBase>www.astaamerica.com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08 33 23.02</dc:title>
  <dc:subject>Overhead Coiling Doors</dc:subject>
  <dc:creator>ZeroDocs.com</dc:creator>
  <cp:keywords>Overhead Coiling Doors</cp:keywords>
  <dc:description>CSI 3-part specification for overhead coiling doors by ASTA America - ZeroDocs.com</dc:description>
  <cp:lastModifiedBy>Danielle Lavallée</cp:lastModifiedBy>
  <cp:revision>4</cp:revision>
  <dcterms:created xsi:type="dcterms:W3CDTF">2024-03-14T15:46:00Z</dcterms:created>
  <dcterms:modified xsi:type="dcterms:W3CDTF">2024-03-21T15:20:00Z</dcterms:modified>
  <cp:category/>
</cp:coreProperties>
</file>